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A65" w:rsidRPr="00781B98" w:rsidRDefault="00663A65" w:rsidP="001E053E">
      <w:pPr>
        <w:jc w:val="center"/>
        <w:rPr>
          <w:sz w:val="24"/>
          <w:szCs w:val="24"/>
          <w:highlight w:val="yellow"/>
        </w:rPr>
      </w:pPr>
      <w:r w:rsidRPr="00781B98">
        <w:rPr>
          <w:b/>
          <w:sz w:val="24"/>
          <w:szCs w:val="24"/>
        </w:rPr>
        <w:t>Критерии</w:t>
      </w:r>
      <w:r>
        <w:rPr>
          <w:b/>
          <w:sz w:val="24"/>
          <w:szCs w:val="24"/>
        </w:rPr>
        <w:t xml:space="preserve"> </w:t>
      </w:r>
      <w:r w:rsidRPr="00781B98">
        <w:rPr>
          <w:b/>
          <w:sz w:val="24"/>
          <w:szCs w:val="24"/>
        </w:rPr>
        <w:t>оценки эффективности деятельности Муниципального бюджетного дошкольного образовательного учреждения  «Детский сад №13 «Ивушка» г. Нурлат Республики Татарстан»</w:t>
      </w:r>
    </w:p>
    <w:p w:rsidR="00663A65" w:rsidRPr="00781B98" w:rsidRDefault="00663A65" w:rsidP="001E053E">
      <w:pPr>
        <w:jc w:val="center"/>
        <w:rPr>
          <w:sz w:val="24"/>
          <w:szCs w:val="24"/>
        </w:rPr>
      </w:pPr>
    </w:p>
    <w:tbl>
      <w:tblPr>
        <w:tblW w:w="14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4"/>
        <w:gridCol w:w="3613"/>
        <w:gridCol w:w="2703"/>
        <w:gridCol w:w="3112"/>
        <w:gridCol w:w="4099"/>
      </w:tblGrid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№ п/п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Параметры оценки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Методика расчета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Примечание</w:t>
            </w:r>
          </w:p>
        </w:tc>
      </w:tr>
      <w:tr w:rsidR="00663A65" w:rsidRPr="00C626CB" w:rsidTr="00C626CB">
        <w:tc>
          <w:tcPr>
            <w:tcW w:w="14361" w:type="dxa"/>
            <w:gridSpan w:val="5"/>
          </w:tcPr>
          <w:p w:rsidR="00663A65" w:rsidRPr="00C626CB" w:rsidRDefault="00663A65" w:rsidP="00C626CB">
            <w:pPr>
              <w:jc w:val="center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1. Показатели оценки качества основной образовательной программы дошкольного образования (далее – ООП ДО), реализация программы развития дошкольной образовательной организации (далее – ДОО)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1.1.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Соответствие реализуемой в ДОО основной образовательной программы дошкольного образования (далее – ООП ДО) требованиям ФГОС дошкольного образования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«соответствует» 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«соответствует частично» - 3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«не соответствует» - 0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Анализ ООП ДО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Сайт МБДОУ «Детский сад №13 «Ивушка»</w:t>
            </w:r>
          </w:p>
          <w:p w:rsidR="00663A65" w:rsidRPr="00C626CB" w:rsidRDefault="00663A65" w:rsidP="00C626CB">
            <w:pPr>
              <w:jc w:val="center"/>
              <w:rPr>
                <w:sz w:val="24"/>
                <w:szCs w:val="24"/>
              </w:rPr>
            </w:pPr>
            <w:hyperlink r:id="rId4" w:history="1">
              <w:r w:rsidRPr="00C626CB">
                <w:rPr>
                  <w:rStyle w:val="Hyperlink"/>
                  <w:sz w:val="24"/>
                  <w:szCs w:val="24"/>
                  <w:lang w:val="en-US"/>
                </w:rPr>
                <w:t>https</w:t>
              </w:r>
              <w:r w:rsidRPr="00C626CB">
                <w:rPr>
                  <w:rStyle w:val="Hyperlink"/>
                  <w:sz w:val="24"/>
                  <w:szCs w:val="24"/>
                </w:rPr>
                <w:t>://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www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edu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tatar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ru</w:t>
              </w:r>
              <w:r w:rsidRPr="00C626CB">
                <w:rPr>
                  <w:rStyle w:val="Hyperlink"/>
                  <w:sz w:val="24"/>
                  <w:szCs w:val="24"/>
                </w:rPr>
                <w:t>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nurlat</w:t>
              </w:r>
              <w:r w:rsidRPr="00C626CB">
                <w:rPr>
                  <w:rStyle w:val="Hyperlink"/>
                  <w:sz w:val="24"/>
                  <w:szCs w:val="24"/>
                </w:rPr>
                <w:t>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dou</w:t>
              </w:r>
              <w:r w:rsidRPr="00C626CB">
                <w:rPr>
                  <w:rStyle w:val="Hyperlink"/>
                  <w:sz w:val="24"/>
                  <w:szCs w:val="24"/>
                </w:rPr>
                <w:t>13</w:t>
              </w:r>
            </w:hyperlink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«соответствует»-5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1.</w:t>
            </w:r>
            <w:bookmarkStart w:id="0" w:name="_GoBack"/>
            <w:bookmarkEnd w:id="0"/>
            <w:r w:rsidRPr="00C626CB">
              <w:rPr>
                <w:sz w:val="24"/>
                <w:szCs w:val="24"/>
              </w:rPr>
              <w:t>2.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Отражение в части ООП ДО, формируемой участниками образовательных отношений, национально-регионального компонента  и приоритетных направлений деятельности ДОО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«присутствует в полном объеме» 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«присутствует частично» - 3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«отсутствует» - 0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Анализ ООП ДО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Сайт МБДОУ «Детский сад №13 «Ивушка»</w:t>
            </w:r>
          </w:p>
          <w:p w:rsidR="00663A65" w:rsidRPr="00C626CB" w:rsidRDefault="00663A65" w:rsidP="00C626CB">
            <w:pPr>
              <w:jc w:val="center"/>
              <w:rPr>
                <w:sz w:val="24"/>
                <w:szCs w:val="24"/>
              </w:rPr>
            </w:pPr>
            <w:hyperlink r:id="rId5" w:history="1">
              <w:r w:rsidRPr="00C626CB">
                <w:rPr>
                  <w:rStyle w:val="Hyperlink"/>
                  <w:sz w:val="24"/>
                  <w:szCs w:val="24"/>
                  <w:lang w:val="en-US"/>
                </w:rPr>
                <w:t>https</w:t>
              </w:r>
              <w:r w:rsidRPr="00C626CB">
                <w:rPr>
                  <w:rStyle w:val="Hyperlink"/>
                  <w:sz w:val="24"/>
                  <w:szCs w:val="24"/>
                </w:rPr>
                <w:t>://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www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edu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tatar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ru</w:t>
              </w:r>
              <w:r w:rsidRPr="00C626CB">
                <w:rPr>
                  <w:rStyle w:val="Hyperlink"/>
                  <w:sz w:val="24"/>
                  <w:szCs w:val="24"/>
                </w:rPr>
                <w:t>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nurlat</w:t>
              </w:r>
              <w:r w:rsidRPr="00C626CB">
                <w:rPr>
                  <w:rStyle w:val="Hyperlink"/>
                  <w:sz w:val="24"/>
                  <w:szCs w:val="24"/>
                </w:rPr>
                <w:t>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dou</w:t>
              </w:r>
              <w:r w:rsidRPr="00C626CB">
                <w:rPr>
                  <w:rStyle w:val="Hyperlink"/>
                  <w:sz w:val="24"/>
                  <w:szCs w:val="24"/>
                </w:rPr>
                <w:t>13</w:t>
              </w:r>
            </w:hyperlink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«соответствует» - 5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1.3.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Наличие в ООП ДО раздела по коррекционному и (или) инклюзивному образованию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«имеется» - 2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«отсутствует» - 0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Анализ ООП ДО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Сайт МБДОУ «Детский сад №13 «Ивушка»</w:t>
            </w:r>
          </w:p>
          <w:p w:rsidR="00663A65" w:rsidRPr="00C626CB" w:rsidRDefault="00663A65" w:rsidP="00C626CB">
            <w:pPr>
              <w:jc w:val="center"/>
              <w:rPr>
                <w:sz w:val="24"/>
                <w:szCs w:val="24"/>
              </w:rPr>
            </w:pPr>
            <w:hyperlink r:id="rId6" w:history="1">
              <w:r w:rsidRPr="00C626CB">
                <w:rPr>
                  <w:rStyle w:val="Hyperlink"/>
                  <w:sz w:val="24"/>
                  <w:szCs w:val="24"/>
                  <w:lang w:val="en-US"/>
                </w:rPr>
                <w:t>https</w:t>
              </w:r>
              <w:r w:rsidRPr="00C626CB">
                <w:rPr>
                  <w:rStyle w:val="Hyperlink"/>
                  <w:sz w:val="24"/>
                  <w:szCs w:val="24"/>
                </w:rPr>
                <w:t>://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www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edu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tatar</w:t>
              </w:r>
              <w:r w:rsidRPr="00C626CB">
                <w:rPr>
                  <w:rStyle w:val="Hyperlink"/>
                  <w:sz w:val="24"/>
                  <w:szCs w:val="24"/>
                </w:rPr>
                <w:t>.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ru</w:t>
              </w:r>
              <w:r w:rsidRPr="00C626CB">
                <w:rPr>
                  <w:rStyle w:val="Hyperlink"/>
                  <w:sz w:val="24"/>
                  <w:szCs w:val="24"/>
                </w:rPr>
                <w:t>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nurlat</w:t>
              </w:r>
              <w:r w:rsidRPr="00C626CB">
                <w:rPr>
                  <w:rStyle w:val="Hyperlink"/>
                  <w:sz w:val="24"/>
                  <w:szCs w:val="24"/>
                </w:rPr>
                <w:t>/</w:t>
              </w:r>
              <w:r w:rsidRPr="00C626CB">
                <w:rPr>
                  <w:rStyle w:val="Hyperlink"/>
                  <w:sz w:val="24"/>
                  <w:szCs w:val="24"/>
                  <w:lang w:val="en-US"/>
                </w:rPr>
                <w:t>dou</w:t>
              </w:r>
              <w:r w:rsidRPr="00C626CB">
                <w:rPr>
                  <w:rStyle w:val="Hyperlink"/>
                  <w:sz w:val="24"/>
                  <w:szCs w:val="24"/>
                </w:rPr>
                <w:t>13</w:t>
              </w:r>
            </w:hyperlink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«имеется»- 2 балла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1.4.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Наличие в ДОО программы развития, результаты реализации запланированных мероприятий в текущем учебном году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«имеется, запланированные на текущий учебный год мероприятия полностью реализованы» - 5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«имеется, запланированные мероприятия реализованы частично» - 3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«не имеется» - 0 баллов.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Анализ Программы развития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справка руководителя</w:t>
            </w:r>
          </w:p>
          <w:p w:rsidR="00663A65" w:rsidRPr="00C626CB" w:rsidRDefault="00663A65" w:rsidP="00A67A13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«имеется, запланированные мероприятия реализованы частично» - </w:t>
            </w:r>
          </w:p>
          <w:p w:rsidR="00663A65" w:rsidRPr="00C626CB" w:rsidRDefault="00663A65" w:rsidP="00C626CB">
            <w:pPr>
              <w:tabs>
                <w:tab w:val="left" w:pos="1372"/>
              </w:tabs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 xml:space="preserve">3 балла </w:t>
            </w:r>
            <w:r w:rsidRPr="00C626CB">
              <w:rPr>
                <w:b/>
                <w:sz w:val="24"/>
                <w:szCs w:val="24"/>
              </w:rPr>
              <w:tab/>
            </w:r>
          </w:p>
        </w:tc>
      </w:tr>
      <w:tr w:rsidR="00663A65" w:rsidRPr="00C626CB" w:rsidTr="00C626CB">
        <w:tc>
          <w:tcPr>
            <w:tcW w:w="14361" w:type="dxa"/>
            <w:gridSpan w:val="5"/>
          </w:tcPr>
          <w:p w:rsidR="00663A65" w:rsidRPr="00C626CB" w:rsidRDefault="00663A65" w:rsidP="00C626CB">
            <w:pPr>
              <w:jc w:val="center"/>
              <w:rPr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2. Показатели оценки качества условий реализации ООП ДО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2.1.</w:t>
            </w:r>
          </w:p>
        </w:tc>
        <w:tc>
          <w:tcPr>
            <w:tcW w:w="4046" w:type="dxa"/>
          </w:tcPr>
          <w:p w:rsidR="00663A65" w:rsidRPr="00C626CB" w:rsidRDefault="00663A65" w:rsidP="004C14AD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Укомплектованность ДОО кадрами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100% - 5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85-99% - 3 балла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85% - 1 балл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Кф / Кс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Кф - количество фактически заполненных штатных единиц;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Кс - общее количество ставок педагогического и вспомогательногоперсонала 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штатное расписание, тарификационный список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22:22х100%=100%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2.2.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bCs/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Соответствие квалификации руководителя (заместителя руководителя), педагогического, учебно-вспомогательного персонала характеристикам, установленным в Едином </w:t>
            </w:r>
            <w:r w:rsidRPr="00C626CB">
              <w:rPr>
                <w:bCs/>
                <w:sz w:val="24"/>
                <w:szCs w:val="24"/>
              </w:rPr>
              <w:t>квалификационном справочнике</w:t>
            </w:r>
          </w:p>
          <w:p w:rsidR="00663A65" w:rsidRPr="00C626CB" w:rsidRDefault="00663A65" w:rsidP="00C626CB">
            <w:pPr>
              <w:jc w:val="both"/>
              <w:rPr>
                <w:b/>
                <w:bCs/>
                <w:sz w:val="24"/>
                <w:szCs w:val="24"/>
              </w:rPr>
            </w:pPr>
            <w:r w:rsidRPr="00C626CB">
              <w:rPr>
                <w:bCs/>
                <w:sz w:val="24"/>
                <w:szCs w:val="24"/>
              </w:rPr>
              <w:t>должностей руководителей, специалистов и служащих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100% - 5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70-99% - 3 балла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70% - 1 балл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/ К2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К1–количество работников с соответствующей квалификацией;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К2 - общее количество работников 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тарификационный список, справка руководителя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19:22х100%=86%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3 балла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2.3.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Доля педагогических кадров с высшим педагогическим образованием, %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65% и выше - 5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50-64% - 3 балла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50% - 1 балл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педагогические кадры с высшим педагогическим образованием отсутствуют – 0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/ К2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– количество педагогических работников (без учета руководителя) с высшим педагогическим образованием;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К2 - общее количество педагогических работников 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Источник информации: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тарификационный список, справка руководителя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6:9х100%=66%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2.4.</w:t>
            </w:r>
          </w:p>
        </w:tc>
        <w:tc>
          <w:tcPr>
            <w:tcW w:w="4046" w:type="dxa"/>
          </w:tcPr>
          <w:p w:rsidR="00663A65" w:rsidRPr="00C626CB" w:rsidRDefault="00663A65" w:rsidP="004C14AD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Доля педагогических работников с 1 и высшей квалификационными категориями, %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65% и выше - 5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50-64% - 3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50% - 1 балл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педагогические кадры с 1 и высшей категориями отсутствуют – 0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/ К2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К1 – количество педагогических работников с высшей и 1 квалификационной категорией;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К2 - общее количество педагогических работников 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Источник информации: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тарификационный список, справка руководителя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7:10х100%=70%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2.5.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Доля педагогических работников, прошедших в течение последних трех лет повышение квалификации или профессиональную переподготовку, %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90% и выше - 5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70-89% - 3 балла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70% - 1 балл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50% - 0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/ К2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К1 – количество педагогических работников прошедших в течение последних трех лет (2012, 2013, 2014 годы) повышение квалификации или профессиональную переподготовку;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К2 - общее количество педагогических работников 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справка руководителя, копии документов, подтверждающих прохождение курсов повышения квалификации или переподготовку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9:10х100%=90%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2.6.</w:t>
            </w:r>
          </w:p>
        </w:tc>
        <w:tc>
          <w:tcPr>
            <w:tcW w:w="4046" w:type="dxa"/>
          </w:tcPr>
          <w:p w:rsidR="00663A65" w:rsidRPr="00C626CB" w:rsidRDefault="00663A65" w:rsidP="00210CF8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Количество методических мероприятий муниципального, зонального, республиканского, межрегионального уровней (городские и районные заседания методических объединений, семинары, конференции и т.д.), организованных и проведенных в дошкольной образовательной организации в текущем учебном году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 и более мероприятий –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 мероприятие – 2 балла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мероприятия не проводились –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программа мероприятия, заверенная руководителем методического объединения (методистом отдела образования), сотрудником МОиН РТ, ИРО РТ или иным должностным лицом, ответственным за проведение мероприятия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 мероприятия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Ноябрь тема: « НОД по музыкально- ритмическому развитию с использованием информвационно- коммуникативных и здоровьесберегающих технологий с детьми 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Музыкальный руководитель Синцова Л.В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Март. Тема: «Совершенствование двигательных навыков в игровой деятельности»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Организация предметно- развивающей среды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Воспитатель Ахмадиева Г.Р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2.7.</w:t>
            </w:r>
          </w:p>
        </w:tc>
        <w:tc>
          <w:tcPr>
            <w:tcW w:w="4046" w:type="dxa"/>
          </w:tcPr>
          <w:p w:rsidR="00663A65" w:rsidRPr="00C626CB" w:rsidRDefault="00663A65" w:rsidP="004C14AD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Организация на базе ДОО вариативных форм дошкольного образования (группы кратковременного пребывания, семейные детские сады, группы выходного дня, центры консультативной поддержки и др.) 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5 баллов за каждую имеющуюся форму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постановление исполкома (приказ руководителя), устав ДОО</w:t>
            </w:r>
            <w:r w:rsidRPr="00C626CB">
              <w:rPr>
                <w:b/>
                <w:sz w:val="24"/>
                <w:szCs w:val="24"/>
              </w:rPr>
              <w:t>0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2.8.</w:t>
            </w:r>
          </w:p>
        </w:tc>
        <w:tc>
          <w:tcPr>
            <w:tcW w:w="4046" w:type="dxa"/>
          </w:tcPr>
          <w:p w:rsidR="00663A65" w:rsidRPr="00C626CB" w:rsidRDefault="00663A65" w:rsidP="004C14AD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Соответствие требованиям действующего законодательства официального сайта ДОО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соответствует –3 балла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соответствует частично – 1 балл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не соответствует –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Показатель оценивается в соответствии со ст. 29  Закона РФ «Об образовании в Российской Федерации»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«Соответствует»- 3 балла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2.9.</w:t>
            </w:r>
          </w:p>
        </w:tc>
        <w:tc>
          <w:tcPr>
            <w:tcW w:w="4046" w:type="dxa"/>
          </w:tcPr>
          <w:p w:rsidR="00663A65" w:rsidRPr="00C626CB" w:rsidRDefault="00663A65" w:rsidP="004C14AD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Соответствие развивающей предметно-пространственной среды детского сада требованиям ФГОС ДО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соответствует –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соответствует частично –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не соответствует –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Показатель оценивается в соответствии с требованиями ФГОС ДО, методическими рекомендациями «Организация развивающей предметно-пространственной среды в соответствии с федеральным государственным образовательным стандартом дошкольного образования» </w:t>
            </w:r>
            <w:r w:rsidRPr="00C626CB">
              <w:rPr>
                <w:bCs/>
                <w:sz w:val="24"/>
                <w:szCs w:val="24"/>
              </w:rPr>
              <w:t>О.А. Карабанова, Э.Ф. Алиева, О.Р. Радионова, П.Д. Рабинович, Е.М. Марич</w:t>
            </w:r>
            <w:r w:rsidRPr="00C626CB">
              <w:rPr>
                <w:sz w:val="24"/>
                <w:szCs w:val="24"/>
              </w:rPr>
              <w:t xml:space="preserve"> (М.: Федеральный институт развития образования, 2014.)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«Соответствует частично»-3 балла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2.10.</w:t>
            </w:r>
          </w:p>
        </w:tc>
        <w:tc>
          <w:tcPr>
            <w:tcW w:w="4046" w:type="dxa"/>
          </w:tcPr>
          <w:p w:rsidR="00663A65" w:rsidRPr="00C626CB" w:rsidRDefault="00663A65" w:rsidP="004715AC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Благоустройство территории ДОО, обеспечение условий безопасности воспитанников (наличие кнопки тревожной безопасности и организация контроля доступа в ДОО)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территория благоустроена, имеется кнопка тревожной сигнализации, организован контроль доступа в ДОО–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территория благоустроена, имеется кнопка тревожной сигнализации или организован контроль доступа в ДОО – 4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территория благоустроена, кнопка тревожной сигнализации отсутствует, контроль доступа  в ДОО не организован –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имеются замечания к благоустройству территории,  имеется кнопка тревожной сигнализацииили организован контроль доступа в ДОО   - 2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имеются замечания к благоустройству территории, кнопка тревожной сигнализации и контроль доступа в ДОО отсутствуют –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Показатель оценивается по результатам визуального осмотра. Учитывается наличие любого из видов контроля доступа в ДОО: дневная охрана, видеонаблюдение, магнитный ключ.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2.11.</w:t>
            </w:r>
          </w:p>
        </w:tc>
        <w:tc>
          <w:tcPr>
            <w:tcW w:w="4046" w:type="dxa"/>
          </w:tcPr>
          <w:p w:rsidR="00663A65" w:rsidRPr="00C626CB" w:rsidRDefault="00663A65" w:rsidP="00034154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Наличие неисполненных в срок предписаний надзорных органов (департамента надзора и контроля в сфере образования, Роспотребнадзора, госпож надзора)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не имеются 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имеются –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имеются акты проверок пожарного надзора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0 баллов</w:t>
            </w:r>
          </w:p>
        </w:tc>
      </w:tr>
      <w:tr w:rsidR="00663A65" w:rsidRPr="00C626CB" w:rsidTr="00C626CB">
        <w:tc>
          <w:tcPr>
            <w:tcW w:w="14361" w:type="dxa"/>
            <w:gridSpan w:val="5"/>
          </w:tcPr>
          <w:p w:rsidR="00663A65" w:rsidRPr="00C626CB" w:rsidRDefault="00663A65" w:rsidP="00C626CB">
            <w:pPr>
              <w:jc w:val="center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 Показатели эффективности деятельности дошкольной образовательной организации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3.1.</w:t>
            </w:r>
          </w:p>
        </w:tc>
        <w:tc>
          <w:tcPr>
            <w:tcW w:w="4046" w:type="dxa"/>
          </w:tcPr>
          <w:p w:rsidR="00663A65" w:rsidRPr="00C626CB" w:rsidRDefault="00663A65" w:rsidP="008944AF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Уровень готовности выпускников к школе, % 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55% и более выпускников с высоким уровнем готовности к школе 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40-54% выпускников с высоким уровнем готовности к школе –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25-39% выпускников с высоким уровнем готовности к школе – 1 балл;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25% - 0 баллов.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/ К2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К1 – количество выпускников ДОО с высоким уровнем готовности к школе;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К2 - общее количество выпускников в ДОО в текущем учебном году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Оценка осуществляется по результатам диагностики выпускников на конец текущего учебного года 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3:10х100%=30%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1 балл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3.2.</w:t>
            </w:r>
          </w:p>
        </w:tc>
        <w:tc>
          <w:tcPr>
            <w:tcW w:w="4046" w:type="dxa"/>
          </w:tcPr>
          <w:p w:rsidR="00663A65" w:rsidRPr="00C626CB" w:rsidRDefault="00663A65" w:rsidP="00A4226A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Результативность участия коллектива ДОО (в том числе отдельных педагогов) в конкурсах различного уровня в текущем учебном году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Республиканский уровень – 5 баллов за каждое призовое место или победу в номинации;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районный и городской уровни – 3 балла за каждое призовое место или победу в номинации.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дипломы, грамоты.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Учитываются призовые места, номинации 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0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3.3.</w:t>
            </w:r>
          </w:p>
        </w:tc>
        <w:tc>
          <w:tcPr>
            <w:tcW w:w="4046" w:type="dxa"/>
          </w:tcPr>
          <w:p w:rsidR="00663A65" w:rsidRPr="00C626CB" w:rsidRDefault="00663A65" w:rsidP="00A4226A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Результативность участия воспитанников в конкурсах различного уровня в текущем учебном году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Республиканский уровень – 5 баллов за каждое призовое место или победу в номинации;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районный и городской уровни – 3 балла за каждое призовое место или победу в номинации.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дипломы, грамоты.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Учитываются призовые места, номинации в конкурсах, подготовка воспитанников к которым  осуществлялась педагогами ДОО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Моя будущая профессия» районный конкурс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1 место -1 ребенок (3 балла)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 место- 1 ребенок (3 балла)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 место – 2 детей(3 *2 =6 баллов)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Итого</w:t>
            </w:r>
            <w:r w:rsidRPr="00C626CB">
              <w:rPr>
                <w:sz w:val="24"/>
                <w:szCs w:val="24"/>
              </w:rPr>
              <w:t xml:space="preserve"> - </w:t>
            </w:r>
            <w:r w:rsidRPr="00C626CB">
              <w:rPr>
                <w:b/>
                <w:sz w:val="24"/>
                <w:szCs w:val="24"/>
              </w:rPr>
              <w:t>12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3.4.</w:t>
            </w:r>
          </w:p>
        </w:tc>
        <w:tc>
          <w:tcPr>
            <w:tcW w:w="4046" w:type="dxa"/>
          </w:tcPr>
          <w:p w:rsidR="00663A65" w:rsidRPr="00C626CB" w:rsidRDefault="00663A65" w:rsidP="00DF1B11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Охват детей дополнительными образовательными услугами, %  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50% и выше - 5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30-49 % - 3 балла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30% - 1 балл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дополнительные услуги отсутствуют - 0 баллов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/ К2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К1 – количество воспитанников ДОО, охваченных дополнительными образовательными услугами в текущем учебном году;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К2 - общее количество воспитанников 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договора с родителями, списочный состав детей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0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3.5.</w:t>
            </w:r>
          </w:p>
        </w:tc>
        <w:tc>
          <w:tcPr>
            <w:tcW w:w="4046" w:type="dxa"/>
          </w:tcPr>
          <w:p w:rsidR="00663A65" w:rsidRPr="00C626CB" w:rsidRDefault="00663A65" w:rsidP="00DF1B11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Охват детей воспитанием и обучением на родном татарском (чувашском, марийском, удмуртском) языке,% 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50% и выше 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30-49% - 3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30% - 1 балл;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группы отсутствуют– 0 баллов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К1 / К2 х 100,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К1 – количество воспитанников ДОО, охваченных воспитанием и обучением на родном татарском (чувашском, марийском, удмуртском) языке;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К2 - общее количество детей татарской (чувашской, марийской,  удмуртской) национальности 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устав ДОО, списочный состав детей.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Для одногрупповых детских садов, в которых все дети русской национальности, оценивается охват детей обучением татарскому языку.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21:31х100%=67%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3.6.</w:t>
            </w:r>
          </w:p>
        </w:tc>
        <w:tc>
          <w:tcPr>
            <w:tcW w:w="4046" w:type="dxa"/>
          </w:tcPr>
          <w:p w:rsidR="00663A65" w:rsidRPr="00C626CB" w:rsidRDefault="00663A65" w:rsidP="00724F15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Коэффициент посещаемости ДОУ</w:t>
            </w:r>
          </w:p>
          <w:p w:rsidR="00663A65" w:rsidRPr="00C626CB" w:rsidRDefault="00663A65" w:rsidP="00724F15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0,8 и более 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от 0,7 до 0,79 –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менее 0,7 – 1 балл</w:t>
            </w:r>
          </w:p>
        </w:tc>
        <w:tc>
          <w:tcPr>
            <w:tcW w:w="2410" w:type="dxa"/>
          </w:tcPr>
          <w:p w:rsidR="00663A65" w:rsidRPr="00C626CB" w:rsidRDefault="00663A65" w:rsidP="00724F15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(Кдн/ Чд) / Кднр</w:t>
            </w:r>
          </w:p>
          <w:p w:rsidR="00663A65" w:rsidRPr="00C626CB" w:rsidRDefault="00663A65" w:rsidP="00724F15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Кдн – количество дней, проведенных детьми в группах за отчетный период;</w:t>
            </w:r>
          </w:p>
          <w:p w:rsidR="00663A65" w:rsidRPr="00C626CB" w:rsidRDefault="00663A65" w:rsidP="00724F15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Чд – численность детей в ДОО (чел.);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Кднр – количество дней работы ДОО за отчетный период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Расчет производится за 8 месяцев текущего учебного года (с сентября по апрель включительно) 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9851:526:160=0,11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3.7.</w:t>
            </w:r>
          </w:p>
        </w:tc>
        <w:tc>
          <w:tcPr>
            <w:tcW w:w="4046" w:type="dxa"/>
          </w:tcPr>
          <w:p w:rsidR="00663A65" w:rsidRPr="00C626CB" w:rsidRDefault="00663A65" w:rsidP="00C626CB">
            <w:pPr>
              <w:pStyle w:val="ListParagraph"/>
              <w:spacing w:line="240" w:lineRule="auto"/>
              <w:ind w:left="-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26CB">
              <w:rPr>
                <w:rFonts w:ascii="Times New Roman" w:hAnsi="Times New Roman"/>
                <w:sz w:val="24"/>
                <w:szCs w:val="24"/>
              </w:rPr>
              <w:t>Заболеваемость (количество дней, пропущенных по болезни одним ребенком за отчетный период)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ниже среднего по муниципальному образованию – 5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равен среднему по муниципальному образованию – 3 балла;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выше среднего по муниципалитету – 1балл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Чдн / Чв, где: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Чдн – число дней, пропущенных воспитанниками по болезни за отчетный период;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Чв – численность воспитанников ДОО</w:t>
            </w: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Расчет производится за 8 месяцев текущего учебного года (с сентября по апрель включительно)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429:526=0,8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5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3.8.</w:t>
            </w:r>
          </w:p>
        </w:tc>
        <w:tc>
          <w:tcPr>
            <w:tcW w:w="4046" w:type="dxa"/>
          </w:tcPr>
          <w:p w:rsidR="00663A65" w:rsidRPr="00C626CB" w:rsidRDefault="00663A65" w:rsidP="008944AF">
            <w:pPr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Случаи детского травматизма за текущий учебный год</w:t>
            </w: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случаи травматизма отсутствуют – 0 баллов;</w:t>
            </w:r>
          </w:p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 xml:space="preserve">наличие зарегистрированных случаев травматизма: вычитается по 5 баллов из общей суммы за каждый случай </w:t>
            </w: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  <w:r w:rsidRPr="00C626CB">
              <w:rPr>
                <w:sz w:val="24"/>
                <w:szCs w:val="24"/>
              </w:rPr>
              <w:t>Источник информации: акты- Н2 за текущий учебный год</w:t>
            </w:r>
          </w:p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0 баллов</w:t>
            </w:r>
          </w:p>
        </w:tc>
      </w:tr>
      <w:tr w:rsidR="00663A65" w:rsidRPr="00C626CB" w:rsidTr="00C626CB">
        <w:tc>
          <w:tcPr>
            <w:tcW w:w="882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46" w:type="dxa"/>
          </w:tcPr>
          <w:p w:rsidR="00663A65" w:rsidRPr="00C626CB" w:rsidRDefault="00663A65" w:rsidP="008944A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63A65" w:rsidRPr="00C626CB" w:rsidRDefault="00663A65" w:rsidP="00C626C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88" w:type="dxa"/>
          </w:tcPr>
          <w:p w:rsidR="00663A65" w:rsidRPr="00C626CB" w:rsidRDefault="00663A65" w:rsidP="00C626CB">
            <w:pPr>
              <w:jc w:val="both"/>
              <w:rPr>
                <w:b/>
                <w:sz w:val="24"/>
                <w:szCs w:val="24"/>
              </w:rPr>
            </w:pPr>
            <w:r w:rsidRPr="00C626CB">
              <w:rPr>
                <w:b/>
                <w:sz w:val="24"/>
                <w:szCs w:val="24"/>
              </w:rPr>
              <w:t>82 балла</w:t>
            </w:r>
          </w:p>
        </w:tc>
      </w:tr>
    </w:tbl>
    <w:p w:rsidR="00663A65" w:rsidRDefault="00663A65" w:rsidP="00BB24A8">
      <w:pPr>
        <w:jc w:val="both"/>
      </w:pPr>
    </w:p>
    <w:p w:rsidR="00663A65" w:rsidRDefault="00663A65" w:rsidP="00BB24A8">
      <w:pPr>
        <w:jc w:val="both"/>
      </w:pPr>
    </w:p>
    <w:p w:rsidR="00663A65" w:rsidRDefault="00663A65" w:rsidP="00BB24A8">
      <w:pPr>
        <w:jc w:val="both"/>
      </w:pPr>
    </w:p>
    <w:sectPr w:rsidR="00663A65" w:rsidSect="002B043B">
      <w:pgSz w:w="16838" w:h="11906" w:orient="landscape"/>
      <w:pgMar w:top="284" w:right="1134" w:bottom="284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12B9"/>
    <w:rsid w:val="00034154"/>
    <w:rsid w:val="0006507B"/>
    <w:rsid w:val="00096153"/>
    <w:rsid w:val="000B45D1"/>
    <w:rsid w:val="000C1496"/>
    <w:rsid w:val="000D152F"/>
    <w:rsid w:val="000D184A"/>
    <w:rsid w:val="000D7D79"/>
    <w:rsid w:val="00153FD0"/>
    <w:rsid w:val="00184238"/>
    <w:rsid w:val="001B0009"/>
    <w:rsid w:val="001C09BA"/>
    <w:rsid w:val="001C3590"/>
    <w:rsid w:val="001E053E"/>
    <w:rsid w:val="001F417E"/>
    <w:rsid w:val="00210CF8"/>
    <w:rsid w:val="0021581A"/>
    <w:rsid w:val="00244025"/>
    <w:rsid w:val="00272180"/>
    <w:rsid w:val="002B043B"/>
    <w:rsid w:val="002C0C42"/>
    <w:rsid w:val="002D08CE"/>
    <w:rsid w:val="002F7196"/>
    <w:rsid w:val="002F762B"/>
    <w:rsid w:val="0034141D"/>
    <w:rsid w:val="0034753B"/>
    <w:rsid w:val="003F7DE5"/>
    <w:rsid w:val="004715AC"/>
    <w:rsid w:val="004956BE"/>
    <w:rsid w:val="004C14AD"/>
    <w:rsid w:val="004D32D8"/>
    <w:rsid w:val="00663A65"/>
    <w:rsid w:val="006C53D7"/>
    <w:rsid w:val="006F160C"/>
    <w:rsid w:val="006F2637"/>
    <w:rsid w:val="006F5388"/>
    <w:rsid w:val="00724F15"/>
    <w:rsid w:val="00781B98"/>
    <w:rsid w:val="00791867"/>
    <w:rsid w:val="007B26FC"/>
    <w:rsid w:val="007D6D0A"/>
    <w:rsid w:val="007E25F5"/>
    <w:rsid w:val="00814E81"/>
    <w:rsid w:val="008944AF"/>
    <w:rsid w:val="008D5E4D"/>
    <w:rsid w:val="00917153"/>
    <w:rsid w:val="00996641"/>
    <w:rsid w:val="009E5D19"/>
    <w:rsid w:val="00A012B9"/>
    <w:rsid w:val="00A4226A"/>
    <w:rsid w:val="00A67A13"/>
    <w:rsid w:val="00A833A4"/>
    <w:rsid w:val="00B150B5"/>
    <w:rsid w:val="00B34FA6"/>
    <w:rsid w:val="00B46FF3"/>
    <w:rsid w:val="00BB24A8"/>
    <w:rsid w:val="00BB330C"/>
    <w:rsid w:val="00BF1141"/>
    <w:rsid w:val="00C258CD"/>
    <w:rsid w:val="00C30F60"/>
    <w:rsid w:val="00C37D76"/>
    <w:rsid w:val="00C5570D"/>
    <w:rsid w:val="00C626CB"/>
    <w:rsid w:val="00CC71ED"/>
    <w:rsid w:val="00CD48CB"/>
    <w:rsid w:val="00D3770C"/>
    <w:rsid w:val="00D724DB"/>
    <w:rsid w:val="00DF1B11"/>
    <w:rsid w:val="00DF5D1C"/>
    <w:rsid w:val="00DF73CB"/>
    <w:rsid w:val="00E14E11"/>
    <w:rsid w:val="00E203F3"/>
    <w:rsid w:val="00E55DAB"/>
    <w:rsid w:val="00EA62A0"/>
    <w:rsid w:val="00ED1F55"/>
    <w:rsid w:val="00EE6F15"/>
    <w:rsid w:val="00EF728F"/>
    <w:rsid w:val="00F16C93"/>
    <w:rsid w:val="00F228C3"/>
    <w:rsid w:val="00F4096C"/>
    <w:rsid w:val="00F848F3"/>
    <w:rsid w:val="00F878F8"/>
    <w:rsid w:val="00F931E0"/>
    <w:rsid w:val="00FA7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F60"/>
    <w:rPr>
      <w:sz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B24A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B330C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BalloonText">
    <w:name w:val="Balloon Text"/>
    <w:basedOn w:val="Normal"/>
    <w:link w:val="BalloonTextChar"/>
    <w:uiPriority w:val="99"/>
    <w:semiHidden/>
    <w:rsid w:val="002B04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B043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FA7E7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du.tatar.ru/nurlat/dou13" TargetMode="External"/><Relationship Id="rId5" Type="http://schemas.openxmlformats.org/officeDocument/2006/relationships/hyperlink" Target="https://www.edu.tatar.ru/nurlat/dou13" TargetMode="External"/><Relationship Id="rId4" Type="http://schemas.openxmlformats.org/officeDocument/2006/relationships/hyperlink" Target="https://www.edu.tatar.ru/nurlat/dou1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70</TotalTime>
  <Pages>7</Pages>
  <Words>1748</Words>
  <Characters>9964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Manurova</dc:creator>
  <cp:keywords/>
  <dc:description/>
  <cp:lastModifiedBy>Пользователь</cp:lastModifiedBy>
  <cp:revision>18</cp:revision>
  <cp:lastPrinted>2015-05-20T10:11:00Z</cp:lastPrinted>
  <dcterms:created xsi:type="dcterms:W3CDTF">2015-05-20T04:16:00Z</dcterms:created>
  <dcterms:modified xsi:type="dcterms:W3CDTF">2002-12-31T21:09:00Z</dcterms:modified>
</cp:coreProperties>
</file>